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B693" w14:textId="71418EFE" w:rsidR="001662E6" w:rsidRPr="001F48E6" w:rsidRDefault="009C0276" w:rsidP="001F48E6">
      <w:pPr>
        <w:jc w:val="center"/>
        <w:rPr>
          <w:rStyle w:val="None"/>
          <w:rFonts w:ascii="Verdana" w:eastAsia="Verdana" w:hAnsi="Verdana" w:cs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</w:pPr>
      <w:r w:rsidRPr="00071FA4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Amerikánka</w:t>
      </w:r>
    </w:p>
    <w:p w14:paraId="6B015BA6" w14:textId="17F12556" w:rsidR="001F48E6" w:rsidRPr="001F48E6" w:rsidRDefault="001F48E6" w:rsidP="001F48E6">
      <w:pPr>
        <w:jc w:val="both"/>
        <w:rPr>
          <w:rFonts w:ascii="Verdana" w:hAnsi="Verdana"/>
          <w:sz w:val="20"/>
          <w:szCs w:val="20"/>
        </w:rPr>
      </w:pPr>
      <w:bookmarkStart w:id="0" w:name="_Hlk163812202"/>
    </w:p>
    <w:p w14:paraId="0035E896" w14:textId="568E1E6B" w:rsidR="001662E6" w:rsidRDefault="001F48E6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  <w:r w:rsidRPr="001F48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64E0ACE" wp14:editId="2531DFCA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815590" cy="3989070"/>
            <wp:effectExtent l="19050" t="19050" r="22860" b="11430"/>
            <wp:wrapTight wrapText="bothSides">
              <wp:wrapPolygon edited="0">
                <wp:start x="-146" y="-103"/>
                <wp:lineTo x="-146" y="21559"/>
                <wp:lineTo x="21629" y="21559"/>
                <wp:lineTo x="21629" y="-103"/>
                <wp:lineTo x="-146" y="-103"/>
              </wp:wrapPolygon>
            </wp:wrapTight>
            <wp:docPr id="262927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56" cy="40068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276">
        <w:rPr>
          <w:rStyle w:val="None"/>
          <w:rFonts w:ascii="Verdana" w:hAnsi="Verdana"/>
          <w:sz w:val="20"/>
          <w:szCs w:val="20"/>
        </w:rPr>
        <w:t xml:space="preserve">Vracíš se na místa. Na místa, kde jsi vyrůstala. Třeseš se. Potíš se. Polykáš. Nemůžeš se vyhnout vzpomínkám. Některý jsou jako pestrý obrazy. </w:t>
      </w:r>
      <w:proofErr w:type="gramStart"/>
      <w:r w:rsidR="009C0276">
        <w:rPr>
          <w:rStyle w:val="None"/>
          <w:rFonts w:ascii="Verdana" w:hAnsi="Verdana"/>
          <w:sz w:val="20"/>
          <w:szCs w:val="20"/>
        </w:rPr>
        <w:t>Některý</w:t>
      </w:r>
      <w:proofErr w:type="gramEnd"/>
      <w:r>
        <w:rPr>
          <w:rStyle w:val="None"/>
          <w:rFonts w:ascii="Verdana" w:hAnsi="Verdana"/>
          <w:sz w:val="20"/>
          <w:szCs w:val="20"/>
        </w:rPr>
        <w:t xml:space="preserve"> </w:t>
      </w:r>
      <w:r w:rsidR="009C0276">
        <w:rPr>
          <w:rStyle w:val="None"/>
          <w:rFonts w:ascii="Verdana" w:hAnsi="Verdana"/>
          <w:sz w:val="20"/>
          <w:szCs w:val="20"/>
        </w:rPr>
        <w:t xml:space="preserve">jak rány pěstí. Děcák za komunistů. Pěstouni. Pasťák. A pak samet. A svoboda, se kterou nevíš, jak naložit. Stokrát jsi padla. Ale stokrát zase vstala. Nedostali tě. Nebyla jsi na to totiž sama. Měla jsi sebe. A taky naději. Naději, že jednou zdrhneš do Ameriky. Kde na tebe čeká táta. </w:t>
      </w:r>
    </w:p>
    <w:p w14:paraId="2F28690B" w14:textId="77777777" w:rsidR="001662E6" w:rsidRDefault="001662E6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</w:p>
    <w:p w14:paraId="3C528C15" w14:textId="77777777" w:rsidR="001662E6" w:rsidRDefault="009C0276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None"/>
          <w:rFonts w:ascii="Verdana" w:hAnsi="Verdana"/>
          <w:sz w:val="20"/>
          <w:szCs w:val="20"/>
        </w:rPr>
        <w:t>Amerikánka</w:t>
      </w:r>
      <w:proofErr w:type="spellEnd"/>
      <w:r>
        <w:rPr>
          <w:rStyle w:val="None"/>
          <w:rFonts w:ascii="Verdana" w:hAnsi="Verdana"/>
          <w:sz w:val="20"/>
          <w:szCs w:val="20"/>
        </w:rPr>
        <w:t>. Příběh o holce, která přestala utíkat.</w:t>
      </w:r>
    </w:p>
    <w:p w14:paraId="45D4C584" w14:textId="77777777" w:rsidR="001662E6" w:rsidRDefault="001662E6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</w:p>
    <w:p w14:paraId="0EAA2229" w14:textId="77777777" w:rsidR="001662E6" w:rsidRDefault="009C0276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  <w:r>
        <w:rPr>
          <w:rStyle w:val="None"/>
          <w:rFonts w:ascii="Verdana" w:hAnsi="Verdana"/>
          <w:sz w:val="20"/>
          <w:szCs w:val="20"/>
        </w:rPr>
        <w:t xml:space="preserve">Režisér a producent </w:t>
      </w:r>
      <w:r>
        <w:rPr>
          <w:rStyle w:val="None"/>
          <w:rFonts w:ascii="Verdana" w:hAnsi="Verdana"/>
          <w:b/>
          <w:bCs/>
          <w:sz w:val="20"/>
          <w:szCs w:val="20"/>
        </w:rPr>
        <w:t>Viktor Tauš</w:t>
      </w:r>
      <w:r>
        <w:rPr>
          <w:rStyle w:val="None"/>
          <w:rFonts w:ascii="Verdana" w:hAnsi="Verdana"/>
          <w:sz w:val="20"/>
          <w:szCs w:val="20"/>
        </w:rPr>
        <w:t xml:space="preserve"> přichází s filmovým zážitkem roku. </w:t>
      </w:r>
      <w:proofErr w:type="spellStart"/>
      <w:r>
        <w:rPr>
          <w:rStyle w:val="None"/>
          <w:rFonts w:ascii="Verdana" w:hAnsi="Verdana"/>
          <w:i/>
          <w:iCs/>
          <w:sz w:val="20"/>
          <w:szCs w:val="20"/>
        </w:rPr>
        <w:t>Amerikánka</w:t>
      </w:r>
      <w:proofErr w:type="spellEnd"/>
      <w:r>
        <w:rPr>
          <w:rStyle w:val="None"/>
          <w:rFonts w:ascii="Verdana" w:hAnsi="Verdana"/>
          <w:sz w:val="20"/>
          <w:szCs w:val="20"/>
        </w:rPr>
        <w:t xml:space="preserve"> vypráví svůj příběh netradičním stylizovaným jazykem, který připomíná surrealistický gejzír plný barev, života a snů. Byť ve filmu není jediná realistická scéna, intenzivní pocit reality mysl diváka ani na chvíli neopustí. Nic není skutečné, a přesto je úplně všechno, co na plátně uvidíte, skutečné. Příběh. Postavy. Jizvy. Všechno je autentické. Děti zde hrají opravdové postavy opuštěných dětí, a jelikož jsou samy převážně z dětských domovů, sytí příběhy svých postav vlastními osudy.</w:t>
      </w:r>
    </w:p>
    <w:p w14:paraId="6AF8AD1E" w14:textId="77777777" w:rsidR="00071FA4" w:rsidRDefault="00071FA4">
      <w:pPr>
        <w:jc w:val="both"/>
        <w:rPr>
          <w:rStyle w:val="None"/>
          <w:rFonts w:ascii="Verdana" w:hAnsi="Verdana"/>
          <w:sz w:val="20"/>
          <w:szCs w:val="20"/>
        </w:rPr>
      </w:pPr>
    </w:p>
    <w:p w14:paraId="2FED4421" w14:textId="2A4D3931" w:rsidR="001662E6" w:rsidRDefault="00071FA4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  <w:r w:rsidRPr="00071FA4">
        <w:rPr>
          <w:rStyle w:val="None"/>
          <w:rFonts w:ascii="Verdana" w:eastAsia="Verdana" w:hAnsi="Verdana" w:cs="Verdana"/>
          <w:b/>
          <w:bCs/>
          <w:sz w:val="20"/>
          <w:szCs w:val="20"/>
        </w:rPr>
        <w:t>Viktor Tauš</w:t>
      </w:r>
      <w:r w:rsidRPr="00071FA4">
        <w:rPr>
          <w:rStyle w:val="None"/>
          <w:rFonts w:ascii="Verdana" w:eastAsia="Verdana" w:hAnsi="Verdana" w:cs="Verdana"/>
          <w:sz w:val="20"/>
          <w:szCs w:val="20"/>
        </w:rPr>
        <w:t xml:space="preserve"> příběh </w:t>
      </w:r>
      <w:proofErr w:type="spellStart"/>
      <w:r w:rsidRPr="00071FA4">
        <w:rPr>
          <w:rStyle w:val="None"/>
          <w:rFonts w:ascii="Verdana" w:eastAsia="Verdana" w:hAnsi="Verdana" w:cs="Verdana"/>
          <w:sz w:val="20"/>
          <w:szCs w:val="20"/>
        </w:rPr>
        <w:t>Amerikánky</w:t>
      </w:r>
      <w:proofErr w:type="spellEnd"/>
      <w:r w:rsidRPr="00071FA4">
        <w:rPr>
          <w:rStyle w:val="None"/>
          <w:rFonts w:ascii="Verdana" w:eastAsia="Verdana" w:hAnsi="Verdana" w:cs="Verdana"/>
          <w:sz w:val="20"/>
          <w:szCs w:val="20"/>
        </w:rPr>
        <w:t xml:space="preserve"> nejprve inscenoval v divadle </w:t>
      </w:r>
      <w:r>
        <w:rPr>
          <w:rStyle w:val="None"/>
          <w:rFonts w:ascii="Verdana" w:eastAsia="Verdana" w:hAnsi="Verdana" w:cs="Verdana"/>
          <w:sz w:val="20"/>
          <w:szCs w:val="20"/>
        </w:rPr>
        <w:t xml:space="preserve">    J</w:t>
      </w:r>
      <w:r w:rsidRPr="00071FA4">
        <w:rPr>
          <w:rStyle w:val="None"/>
          <w:rFonts w:ascii="Verdana" w:eastAsia="Verdana" w:hAnsi="Verdana" w:cs="Verdana"/>
          <w:sz w:val="20"/>
          <w:szCs w:val="20"/>
        </w:rPr>
        <w:t>atka 78</w:t>
      </w:r>
      <w:r>
        <w:rPr>
          <w:rStyle w:val="None"/>
          <w:rFonts w:ascii="Verdana" w:eastAsia="Verdana" w:hAnsi="Verdana" w:cs="Verdana"/>
          <w:sz w:val="20"/>
          <w:szCs w:val="20"/>
        </w:rPr>
        <w:t>,</w:t>
      </w:r>
      <w:r w:rsidRPr="00071FA4">
        <w:rPr>
          <w:rStyle w:val="None"/>
          <w:rFonts w:ascii="Verdana" w:eastAsia="Verdana" w:hAnsi="Verdana" w:cs="Verdana"/>
          <w:sz w:val="20"/>
          <w:szCs w:val="20"/>
        </w:rPr>
        <w:t xml:space="preserve"> kde ji vidělo přes 100.000 diváků. Epická filmová adaptace bude kinech od </w:t>
      </w:r>
      <w:r w:rsidR="00625A37">
        <w:rPr>
          <w:rStyle w:val="None"/>
          <w:rFonts w:ascii="Verdana" w:eastAsia="Verdana" w:hAnsi="Verdana" w:cs="Verdana"/>
          <w:sz w:val="20"/>
          <w:szCs w:val="20"/>
        </w:rPr>
        <w:t>26. září</w:t>
      </w:r>
      <w:r w:rsidRPr="00071FA4">
        <w:rPr>
          <w:rStyle w:val="None"/>
          <w:rFonts w:ascii="Verdana" w:eastAsia="Verdana" w:hAnsi="Verdana" w:cs="Verdana"/>
          <w:sz w:val="20"/>
          <w:szCs w:val="20"/>
        </w:rPr>
        <w:t xml:space="preserve"> 2024</w:t>
      </w:r>
      <w:r>
        <w:rPr>
          <w:rStyle w:val="None"/>
          <w:rFonts w:ascii="Verdana" w:eastAsia="Verdana" w:hAnsi="Verdana" w:cs="Verdana"/>
          <w:sz w:val="20"/>
          <w:szCs w:val="20"/>
        </w:rPr>
        <w:t>.</w:t>
      </w:r>
    </w:p>
    <w:p w14:paraId="0E3C4439" w14:textId="77777777" w:rsidR="00071FA4" w:rsidRDefault="00071FA4">
      <w:pPr>
        <w:jc w:val="both"/>
        <w:rPr>
          <w:rStyle w:val="None"/>
          <w:rFonts w:ascii="Verdana" w:eastAsia="Verdana" w:hAnsi="Verdana" w:cs="Verdana"/>
          <w:sz w:val="20"/>
          <w:szCs w:val="20"/>
        </w:rPr>
      </w:pPr>
    </w:p>
    <w:p w14:paraId="3C5B7989" w14:textId="77777777" w:rsidR="001662E6" w:rsidRDefault="009C0276">
      <w:pPr>
        <w:jc w:val="both"/>
        <w:rPr>
          <w:rStyle w:val="None"/>
          <w:rFonts w:ascii="Verdana" w:eastAsia="Verdana" w:hAnsi="Verdana" w:cs="Verdana"/>
          <w:i/>
          <w:iCs/>
          <w:sz w:val="20"/>
          <w:szCs w:val="20"/>
        </w:rPr>
      </w:pPr>
      <w:proofErr w:type="spellStart"/>
      <w:r>
        <w:rPr>
          <w:rStyle w:val="None"/>
          <w:rFonts w:ascii="Verdana" w:hAnsi="Verdana"/>
          <w:sz w:val="20"/>
          <w:szCs w:val="20"/>
        </w:rPr>
        <w:t>Amerikánka</w:t>
      </w:r>
      <w:proofErr w:type="spellEnd"/>
      <w:r>
        <w:rPr>
          <w:rStyle w:val="None"/>
          <w:rFonts w:ascii="Verdana" w:hAnsi="Verdana"/>
          <w:sz w:val="20"/>
          <w:szCs w:val="20"/>
        </w:rPr>
        <w:t xml:space="preserve"> je zároveň dívka, kterou </w:t>
      </w:r>
      <w:r>
        <w:rPr>
          <w:rStyle w:val="None"/>
          <w:rFonts w:ascii="Verdana" w:hAnsi="Verdana"/>
          <w:b/>
          <w:bCs/>
          <w:sz w:val="20"/>
          <w:szCs w:val="20"/>
        </w:rPr>
        <w:t>Viktor Tauš</w:t>
      </w:r>
      <w:r>
        <w:rPr>
          <w:rStyle w:val="None"/>
          <w:rFonts w:ascii="Verdana" w:hAnsi="Verdana"/>
          <w:sz w:val="20"/>
          <w:szCs w:val="20"/>
        </w:rPr>
        <w:t xml:space="preserve"> potkal v 90. letech, kdy sám žil na ulici jako bezdomovec. „</w:t>
      </w:r>
      <w:r>
        <w:rPr>
          <w:rStyle w:val="None"/>
          <w:rFonts w:ascii="Verdana" w:hAnsi="Verdana"/>
          <w:i/>
          <w:iCs/>
          <w:sz w:val="20"/>
          <w:szCs w:val="20"/>
        </w:rPr>
        <w:t>Byli jsme součástí první generace obětí svobody. Lidé bez domova, to byly tenkrát především tisícovky dětí, které vyrůstaly samy, bez rodičů, v socialistických dětských domovech.“</w:t>
      </w:r>
    </w:p>
    <w:p w14:paraId="368609B6" w14:textId="77777777" w:rsidR="001662E6" w:rsidRDefault="001662E6">
      <w:pPr>
        <w:pBdr>
          <w:bottom w:val="single" w:sz="12" w:space="0" w:color="000000"/>
        </w:pBdr>
        <w:jc w:val="both"/>
        <w:rPr>
          <w:rStyle w:val="None"/>
          <w:rFonts w:ascii="Verdana" w:eastAsia="Verdana" w:hAnsi="Verdana" w:cs="Verdana"/>
          <w:color w:val="595959"/>
          <w:sz w:val="20"/>
          <w:szCs w:val="20"/>
          <w:u w:color="595959"/>
        </w:rPr>
      </w:pPr>
    </w:p>
    <w:bookmarkEnd w:id="0"/>
    <w:p w14:paraId="4F2F4BC8" w14:textId="77777777" w:rsidR="001662E6" w:rsidRDefault="001662E6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0B937D06" w:rsidR="001662E6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1F48E6">
        <w:rPr>
          <w:rStyle w:val="None"/>
          <w:rFonts w:ascii="Verdana" w:hAnsi="Verdana"/>
          <w:sz w:val="17"/>
          <w:szCs w:val="17"/>
        </w:rPr>
        <w:t>26</w:t>
      </w:r>
      <w:r>
        <w:rPr>
          <w:rStyle w:val="None"/>
          <w:rFonts w:ascii="Verdana" w:hAnsi="Verdana"/>
          <w:sz w:val="17"/>
          <w:szCs w:val="17"/>
        </w:rPr>
        <w:t xml:space="preserve">. </w:t>
      </w:r>
      <w:r w:rsidR="001F48E6">
        <w:rPr>
          <w:rStyle w:val="None"/>
          <w:rFonts w:ascii="Verdana" w:hAnsi="Verdana"/>
          <w:sz w:val="17"/>
          <w:szCs w:val="17"/>
        </w:rPr>
        <w:t>9</w:t>
      </w:r>
      <w:r>
        <w:rPr>
          <w:rStyle w:val="None"/>
          <w:rFonts w:ascii="Verdana" w:hAnsi="Verdana"/>
          <w:sz w:val="17"/>
          <w:szCs w:val="17"/>
        </w:rPr>
        <w:t>. 2024</w:t>
      </w:r>
    </w:p>
    <w:p w14:paraId="5EF3B6F9" w14:textId="77777777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název: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</w:t>
      </w:r>
      <w:proofErr w:type="spell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Amerikánka</w:t>
      </w:r>
      <w:proofErr w:type="spellEnd"/>
    </w:p>
    <w:p w14:paraId="46BF5841" w14:textId="77777777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Česká republika, 2024</w:t>
      </w:r>
    </w:p>
    <w:p w14:paraId="35A9A1BC" w14:textId="77777777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bookmarkStart w:id="1" w:name="_Hlk157605014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Formát: </w:t>
      </w:r>
      <w:bookmarkEnd w:id="1"/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bookmarkStart w:id="2" w:name="_Hlk163816005"/>
      <w:r>
        <w:rPr>
          <w:rStyle w:val="None"/>
          <w:rFonts w:ascii="Verdana" w:hAnsi="Verdana"/>
          <w:smallCaps/>
          <w:sz w:val="17"/>
          <w:szCs w:val="17"/>
        </w:rPr>
        <w:t>1</w:t>
      </w:r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:</w:t>
      </w:r>
      <w:bookmarkEnd w:id="2"/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1,85</w:t>
      </w:r>
      <w:r>
        <w:rPr>
          <w:rStyle w:val="None"/>
          <w:rFonts w:ascii="Verdana" w:hAnsi="Verdana"/>
          <w:sz w:val="17"/>
          <w:szCs w:val="17"/>
          <w:lang w:val="es-ES_tradnl"/>
        </w:rPr>
        <w:t>,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Dolby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 Digital,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>2D</w:t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digital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</w:t>
      </w:r>
    </w:p>
    <w:p w14:paraId="47AE8742" w14:textId="77777777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Jazyková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úprava: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</w:t>
      </w:r>
      <w:r>
        <w:rPr>
          <w:rStyle w:val="None"/>
          <w:rFonts w:ascii="Verdana" w:hAnsi="Verdana"/>
          <w:sz w:val="17"/>
          <w:szCs w:val="17"/>
        </w:rPr>
        <w:t>originální znění</w:t>
      </w:r>
    </w:p>
    <w:p w14:paraId="0D87C047" w14:textId="77777777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>drama</w:t>
      </w:r>
      <w:proofErr w:type="gramEnd"/>
      <w:r>
        <w:rPr>
          <w:rStyle w:val="None"/>
          <w:rFonts w:ascii="Verdana" w:hAnsi="Verdana"/>
          <w:sz w:val="17"/>
          <w:szCs w:val="17"/>
        </w:rPr>
        <w:t xml:space="preserve"> / fantasy</w:t>
      </w:r>
    </w:p>
    <w:p w14:paraId="2BE81A58" w14:textId="77777777" w:rsidR="001662E6" w:rsidRDefault="009C0276">
      <w:pPr>
        <w:rPr>
          <w:rStyle w:val="None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 xml:space="preserve">110 </w:t>
      </w:r>
      <w:r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nevhodný do 12 let</w:t>
      </w:r>
    </w:p>
    <w:p w14:paraId="06FEB892" w14:textId="77777777" w:rsidR="001662E6" w:rsidRDefault="009C0276">
      <w:r>
        <w:rPr>
          <w:rStyle w:val="None"/>
          <w:rFonts w:ascii="Verdana" w:hAnsi="Verdana"/>
          <w:b/>
          <w:bCs/>
          <w:smallCaps/>
          <w:sz w:val="17"/>
          <w:szCs w:val="17"/>
        </w:rPr>
        <w:t>Produce</w:t>
      </w:r>
      <w:r>
        <w:rPr>
          <w:rStyle w:val="None"/>
          <w:b/>
          <w:bCs/>
          <w:smallCaps/>
          <w:sz w:val="17"/>
          <w:szCs w:val="17"/>
        </w:rPr>
        <w:t>nt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r>
        <w:rPr>
          <w:rStyle w:val="None"/>
          <w:b/>
          <w:bCs/>
          <w:smallCaps/>
          <w:sz w:val="17"/>
          <w:szCs w:val="17"/>
        </w:rPr>
        <w:tab/>
      </w:r>
      <w:r>
        <w:rPr>
          <w:rStyle w:val="None"/>
          <w:b/>
          <w:bCs/>
          <w:smallCaps/>
          <w:sz w:val="17"/>
          <w:szCs w:val="17"/>
        </w:rPr>
        <w:tab/>
      </w:r>
      <w:r>
        <w:rPr>
          <w:rStyle w:val="None"/>
          <w:b/>
          <w:bCs/>
          <w:smallCaps/>
          <w:sz w:val="17"/>
          <w:szCs w:val="17"/>
        </w:rPr>
        <w:tab/>
      </w:r>
      <w:proofErr w:type="spellStart"/>
      <w:r>
        <w:rPr>
          <w:rStyle w:val="None"/>
          <w:rFonts w:ascii="Verdana" w:hAnsi="Verdana"/>
          <w:sz w:val="17"/>
          <w:szCs w:val="17"/>
        </w:rPr>
        <w:t>Heaven’s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 Gate</w:t>
      </w:r>
    </w:p>
    <w:p w14:paraId="74FB7043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>
        <w:rPr>
          <w:rStyle w:val="None"/>
          <w:rFonts w:ascii="Verdana" w:hAnsi="Verdana"/>
          <w:sz w:val="17"/>
          <w:szCs w:val="17"/>
        </w:rPr>
        <w:t>Viktor Tauš</w:t>
      </w:r>
    </w:p>
    <w:p w14:paraId="6D0EA626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David Jařab</w:t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</w:p>
    <w:p w14:paraId="52B580E3" w14:textId="1EC580A1" w:rsidR="00071FA4" w:rsidRDefault="00071FA4">
      <w:pPr>
        <w:pStyle w:val="plotpar"/>
        <w:spacing w:before="0" w:after="0"/>
        <w:rPr>
          <w:rStyle w:val="None"/>
          <w:rFonts w:ascii="Verdana" w:hAnsi="Verdana"/>
          <w:b/>
          <w:bCs/>
          <w:color w:val="D07C7A"/>
          <w:sz w:val="17"/>
          <w:szCs w:val="17"/>
        </w:rPr>
      </w:pPr>
      <w:proofErr w:type="spell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Production</w:t>
      </w:r>
      <w:proofErr w:type="spell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Design: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071FA4">
        <w:rPr>
          <w:rStyle w:val="None"/>
          <w:rFonts w:ascii="Verdana" w:hAnsi="Verdana"/>
          <w:sz w:val="17"/>
          <w:szCs w:val="17"/>
        </w:rPr>
        <w:t>Jan Kadlec</w:t>
      </w:r>
    </w:p>
    <w:p w14:paraId="023B1F83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  <w:t xml:space="preserve">Martin </w:t>
      </w:r>
      <w:proofErr w:type="spellStart"/>
      <w:r>
        <w:rPr>
          <w:rStyle w:val="None"/>
          <w:rFonts w:ascii="Verdana" w:hAnsi="Verdana"/>
          <w:sz w:val="17"/>
          <w:szCs w:val="17"/>
        </w:rPr>
        <w:t>Douba</w:t>
      </w:r>
      <w:proofErr w:type="spellEnd"/>
    </w:p>
    <w:p w14:paraId="31349931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Střih: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 xml:space="preserve">Alois </w:t>
      </w:r>
      <w:proofErr w:type="spellStart"/>
      <w:r>
        <w:rPr>
          <w:rStyle w:val="None"/>
          <w:rFonts w:ascii="Verdana" w:hAnsi="Verdana"/>
          <w:sz w:val="17"/>
          <w:szCs w:val="17"/>
        </w:rPr>
        <w:t>Fišárek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Krzysztof </w:t>
      </w:r>
      <w:proofErr w:type="spellStart"/>
      <w:r>
        <w:rPr>
          <w:rStyle w:val="None"/>
          <w:rFonts w:ascii="Verdana" w:hAnsi="Verdana"/>
          <w:sz w:val="17"/>
          <w:szCs w:val="17"/>
        </w:rPr>
        <w:t>Komander</w:t>
      </w:r>
      <w:proofErr w:type="spellEnd"/>
    </w:p>
    <w:p w14:paraId="49E5B3E9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Hudba: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Jan Prokeš</w:t>
      </w:r>
    </w:p>
    <w:p w14:paraId="0C33CA97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      </w:t>
      </w:r>
      <w:r>
        <w:rPr>
          <w:rStyle w:val="None"/>
          <w:rFonts w:ascii="Verdana" w:hAnsi="Verdana"/>
          <w:sz w:val="17"/>
          <w:szCs w:val="17"/>
        </w:rPr>
        <w:t xml:space="preserve">Pavla </w:t>
      </w:r>
      <w:proofErr w:type="spellStart"/>
      <w:r>
        <w:rPr>
          <w:rStyle w:val="None"/>
          <w:rFonts w:ascii="Verdana" w:hAnsi="Verdana"/>
          <w:sz w:val="17"/>
          <w:szCs w:val="17"/>
        </w:rPr>
        <w:t>Beretová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Julie </w:t>
      </w:r>
      <w:proofErr w:type="spellStart"/>
      <w:r>
        <w:rPr>
          <w:rStyle w:val="None"/>
          <w:rFonts w:ascii="Verdana" w:hAnsi="Verdana"/>
          <w:sz w:val="17"/>
          <w:szCs w:val="17"/>
        </w:rPr>
        <w:t>Šoucová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Klára </w:t>
      </w:r>
      <w:proofErr w:type="spellStart"/>
      <w:r>
        <w:rPr>
          <w:rStyle w:val="None"/>
          <w:rFonts w:ascii="Verdana" w:hAnsi="Verdana"/>
          <w:sz w:val="17"/>
          <w:szCs w:val="17"/>
        </w:rPr>
        <w:t>Kitto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Lucie Žáčková, Klára </w:t>
      </w:r>
      <w:proofErr w:type="spellStart"/>
      <w:r>
        <w:rPr>
          <w:rStyle w:val="None"/>
          <w:rFonts w:ascii="Verdana" w:hAnsi="Verdana"/>
          <w:sz w:val="17"/>
          <w:szCs w:val="17"/>
        </w:rPr>
        <w:t>Melíšková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Tomas Sean Pšenička, </w:t>
      </w:r>
    </w:p>
    <w:p w14:paraId="39EFA745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 xml:space="preserve">                                      Magdaléna Borová, Vladimír Javorský, Zuzana </w:t>
      </w:r>
      <w:proofErr w:type="spellStart"/>
      <w:r>
        <w:rPr>
          <w:rStyle w:val="None"/>
          <w:rFonts w:ascii="Verdana" w:hAnsi="Verdana"/>
          <w:sz w:val="17"/>
          <w:szCs w:val="17"/>
        </w:rPr>
        <w:t>Mauréry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Zuzana Kronerová, Nikola Trojánková, </w:t>
      </w:r>
    </w:p>
    <w:p w14:paraId="39F0E68C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 xml:space="preserve">                                      Bára </w:t>
      </w:r>
      <w:proofErr w:type="spellStart"/>
      <w:r>
        <w:rPr>
          <w:rStyle w:val="None"/>
          <w:rFonts w:ascii="Verdana" w:hAnsi="Verdana"/>
          <w:sz w:val="17"/>
          <w:szCs w:val="17"/>
        </w:rPr>
        <w:t>Holzknechtová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Karla </w:t>
      </w:r>
      <w:proofErr w:type="spellStart"/>
      <w:r>
        <w:rPr>
          <w:rStyle w:val="None"/>
          <w:rFonts w:ascii="Verdana" w:hAnsi="Verdana"/>
          <w:sz w:val="17"/>
          <w:szCs w:val="17"/>
        </w:rPr>
        <w:t>Bábková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Klára Bystroňová, Václav Neužil ml., </w:t>
      </w:r>
    </w:p>
    <w:p w14:paraId="69C95296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 xml:space="preserve">                                      David Novotný a 350 dětí</w:t>
      </w:r>
    </w:p>
    <w:p w14:paraId="6B723A80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</w:t>
      </w:r>
      <w:hyperlink r:id="rId7" w:history="1">
        <w:r>
          <w:rPr>
            <w:rStyle w:val="Hyperlink1"/>
          </w:rPr>
          <w:t>https://www.bioscop.cz/filmy/amerikanka</w:t>
        </w:r>
      </w:hyperlink>
      <w:r>
        <w:rPr>
          <w:rStyle w:val="None"/>
          <w:rFonts w:ascii="Verdana" w:hAnsi="Verdana"/>
          <w:sz w:val="17"/>
          <w:szCs w:val="17"/>
        </w:rPr>
        <w:t xml:space="preserve"> </w:t>
      </w:r>
    </w:p>
    <w:p w14:paraId="33D95B00" w14:textId="7777777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spell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Teaser</w:t>
      </w:r>
      <w:proofErr w:type="spellEnd"/>
      <w:r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hyperlink r:id="rId8" w:history="1">
        <w:r>
          <w:rPr>
            <w:rStyle w:val="Hyperlink1"/>
          </w:rPr>
          <w:t>https://www.youtube.com/watch?v=F5s6Ef7_iO0&amp;t=2s</w:t>
        </w:r>
      </w:hyperlink>
      <w:r>
        <w:rPr>
          <w:rStyle w:val="None"/>
          <w:rFonts w:ascii="Verdana" w:hAnsi="Verdana"/>
          <w:sz w:val="17"/>
          <w:szCs w:val="17"/>
        </w:rPr>
        <w:t xml:space="preserve"> </w:t>
      </w:r>
    </w:p>
    <w:p w14:paraId="6741D02B" w14:textId="0CF2BFED" w:rsidR="001662E6" w:rsidRPr="00071FA4" w:rsidRDefault="009C0276" w:rsidP="00071FA4">
      <w:pPr>
        <w:pStyle w:val="plotpar"/>
        <w:spacing w:before="0" w:after="0"/>
        <w:ind w:left="2265" w:hanging="2265"/>
        <w:rPr>
          <w:rFonts w:ascii="Verdana" w:eastAsia="Verdana" w:hAnsi="Verdana" w:cs="Verdana"/>
          <w:sz w:val="17"/>
          <w:szCs w:val="17"/>
          <w:u w:val="single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r>
        <w:rPr>
          <w:rStyle w:val="Hyperlink1"/>
        </w:rPr>
        <w:t>https://mega.nz/folder/typF0Y6B#fHAXwk_x2mafXORzaO5iZQ/folder/w6onCYJK</w:t>
      </w:r>
      <w:r>
        <w:rPr>
          <w:rStyle w:val="None"/>
          <w:rFonts w:ascii="Verdana" w:hAnsi="Verdana"/>
          <w:sz w:val="17"/>
          <w:szCs w:val="17"/>
          <w:u w:val="single"/>
        </w:rPr>
        <w:t xml:space="preserve"> </w:t>
      </w:r>
    </w:p>
    <w:p w14:paraId="62DBE460" w14:textId="77777777" w:rsidR="001662E6" w:rsidRDefault="009C0276">
      <w:pPr>
        <w:tabs>
          <w:tab w:val="left" w:pos="7680"/>
        </w:tabs>
      </w:pPr>
      <w:r>
        <w:rPr>
          <w:rStyle w:val="None"/>
        </w:rPr>
        <w:tab/>
      </w:r>
    </w:p>
    <w:sectPr w:rsidR="001662E6">
      <w:headerReference w:type="default" r:id="rId9"/>
      <w:footerReference w:type="default" r:id="rId10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EDC3" w14:textId="77777777" w:rsidR="009735F9" w:rsidRDefault="009735F9">
      <w:r>
        <w:separator/>
      </w:r>
    </w:p>
  </w:endnote>
  <w:endnote w:type="continuationSeparator" w:id="0">
    <w:p w14:paraId="46C5C73F" w14:textId="77777777" w:rsidR="009735F9" w:rsidRDefault="0097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26C22FF" w14:textId="77777777" w:rsidR="001662E6" w:rsidRDefault="009735F9">
    <w:pPr>
      <w:pStyle w:val="Zpat"/>
      <w:jc w:val="center"/>
    </w:pPr>
    <w:hyperlink r:id="rId1" w:history="1">
      <w:r w:rsidR="009C0276">
        <w:rPr>
          <w:rStyle w:val="Hyperlink0"/>
        </w:rPr>
        <w:t>info@bioscop.cz</w:t>
      </w:r>
    </w:hyperlink>
    <w:r w:rsidR="009C0276"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D9C5" w14:textId="77777777" w:rsidR="009735F9" w:rsidRDefault="009735F9">
      <w:r>
        <w:separator/>
      </w:r>
    </w:p>
  </w:footnote>
  <w:footnote w:type="continuationSeparator" w:id="0">
    <w:p w14:paraId="6D97D979" w14:textId="77777777" w:rsidR="009735F9" w:rsidRDefault="0097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C2FF" w14:textId="77777777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24 005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1662E6"/>
    <w:rsid w:val="001F48E6"/>
    <w:rsid w:val="0052517F"/>
    <w:rsid w:val="00625A37"/>
    <w:rsid w:val="009735F9"/>
    <w:rsid w:val="009C0276"/>
    <w:rsid w:val="00A6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5s6Ef7_iO0&amp;t=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amerikan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Magda Pospíšilová</cp:lastModifiedBy>
  <cp:revision>5</cp:revision>
  <dcterms:created xsi:type="dcterms:W3CDTF">2024-04-12T12:30:00Z</dcterms:created>
  <dcterms:modified xsi:type="dcterms:W3CDTF">2024-07-22T15:21:00Z</dcterms:modified>
</cp:coreProperties>
</file>